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264E3845" w14:textId="0EA8E1D9" w:rsidR="00B843AB" w:rsidRPr="00B843AB" w:rsidRDefault="00B843AB" w:rsidP="00B843AB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43AB">
        <w:rPr>
          <w:rFonts w:ascii="Times New Roman" w:hAnsi="Times New Roman" w:cs="Times New Roman"/>
          <w:b/>
          <w:sz w:val="28"/>
          <w:szCs w:val="28"/>
        </w:rPr>
        <w:t xml:space="preserve">Начальник відділу адміністрування </w:t>
      </w:r>
      <w:r w:rsidR="00CE5D15">
        <w:rPr>
          <w:rFonts w:ascii="Times New Roman" w:hAnsi="Times New Roman" w:cs="Times New Roman"/>
          <w:b/>
          <w:sz w:val="28"/>
          <w:szCs w:val="28"/>
        </w:rPr>
        <w:t xml:space="preserve">міжнародних </w:t>
      </w:r>
      <w:r w:rsidRPr="00B843AB">
        <w:rPr>
          <w:rFonts w:ascii="Times New Roman" w:hAnsi="Times New Roman" w:cs="Times New Roman"/>
          <w:b/>
          <w:sz w:val="28"/>
          <w:szCs w:val="28"/>
        </w:rPr>
        <w:t>договорів</w:t>
      </w:r>
    </w:p>
    <w:bookmarkEnd w:id="0"/>
    <w:p w14:paraId="4034C38E" w14:textId="21D17115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130235A7" w14:textId="213CB37D" w:rsidR="00B843AB" w:rsidRP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Координува</w:t>
      </w:r>
      <w:r w:rsidR="002D7D37">
        <w:rPr>
          <w:rFonts w:ascii="Times New Roman" w:hAnsi="Times New Roman" w:cs="Times New Roman"/>
          <w:sz w:val="28"/>
          <w:szCs w:val="28"/>
        </w:rPr>
        <w:t xml:space="preserve">ння комунікації з </w:t>
      </w:r>
      <w:r w:rsidR="00560E62">
        <w:rPr>
          <w:rFonts w:ascii="Times New Roman" w:hAnsi="Times New Roman" w:cs="Times New Roman"/>
          <w:sz w:val="28"/>
          <w:szCs w:val="28"/>
        </w:rPr>
        <w:t>контраге</w:t>
      </w:r>
      <w:r w:rsidR="002D7D37">
        <w:rPr>
          <w:rFonts w:ascii="Times New Roman" w:hAnsi="Times New Roman" w:cs="Times New Roman"/>
          <w:sz w:val="28"/>
          <w:szCs w:val="28"/>
        </w:rPr>
        <w:t>нтами</w:t>
      </w:r>
    </w:p>
    <w:p w14:paraId="56D0FF57" w14:textId="52F5F431" w:rsidR="00B843AB" w:rsidRPr="00B843AB" w:rsidRDefault="002D7D37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 виконання договорів</w:t>
      </w:r>
    </w:p>
    <w:p w14:paraId="2AE084DF" w14:textId="75D489B9" w:rsidR="00B843AB" w:rsidRPr="00B843AB" w:rsidRDefault="00560E62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документів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договорами</w:t>
      </w:r>
    </w:p>
    <w:p w14:paraId="025637CE" w14:textId="2DF3EC3A" w:rsidR="00B843AB" w:rsidRP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Ініціюванн</w:t>
      </w:r>
      <w:r w:rsidR="002D7D37">
        <w:rPr>
          <w:rFonts w:ascii="Times New Roman" w:hAnsi="Times New Roman" w:cs="Times New Roman"/>
          <w:sz w:val="28"/>
          <w:szCs w:val="28"/>
        </w:rPr>
        <w:t>я претензійно - позовної роботи</w:t>
      </w:r>
    </w:p>
    <w:p w14:paraId="1FF6E271" w14:textId="62EBA28E" w:rsid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Розробка інс</w:t>
      </w:r>
      <w:r w:rsidR="002D7D37">
        <w:rPr>
          <w:rFonts w:ascii="Times New Roman" w:hAnsi="Times New Roman" w:cs="Times New Roman"/>
          <w:sz w:val="28"/>
          <w:szCs w:val="28"/>
        </w:rPr>
        <w:t>трукцій / політик / регламентів</w:t>
      </w:r>
    </w:p>
    <w:p w14:paraId="7AEBE713" w14:textId="17D3FF16" w:rsidR="00B843AB" w:rsidRP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 xml:space="preserve">Участь в </w:t>
      </w:r>
      <w:r w:rsidR="00560E62" w:rsidRPr="00B843AB">
        <w:rPr>
          <w:rFonts w:ascii="Times New Roman" w:hAnsi="Times New Roman" w:cs="Times New Roman"/>
          <w:sz w:val="28"/>
          <w:szCs w:val="28"/>
        </w:rPr>
        <w:t>інжинірингу</w:t>
      </w:r>
      <w:r w:rsidRPr="00B843AB">
        <w:rPr>
          <w:rFonts w:ascii="Times New Roman" w:hAnsi="Times New Roman" w:cs="Times New Roman"/>
          <w:sz w:val="28"/>
          <w:szCs w:val="28"/>
        </w:rPr>
        <w:t xml:space="preserve"> бізнес процесів</w:t>
      </w:r>
    </w:p>
    <w:p w14:paraId="167C8E09" w14:textId="433EFA99" w:rsidR="00327C52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36B4E45C" w:rsidR="00B843AB" w:rsidRPr="002D7D37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Вища економічна, юридична, технічна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</w:p>
    <w:p w14:paraId="32FA3CE9" w14:textId="54A96188" w:rsidR="002D7D37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в великих, структурованих компаніях із розвиненою закупівельною функцією від 4 років</w:t>
      </w:r>
    </w:p>
    <w:p w14:paraId="5CCD4A38" w14:textId="4A28B330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в адмін</w:t>
      </w:r>
      <w:r>
        <w:rPr>
          <w:rFonts w:ascii="Times New Roman" w:hAnsi="Times New Roman" w:cs="Times New Roman"/>
          <w:sz w:val="28"/>
          <w:szCs w:val="28"/>
        </w:rPr>
        <w:t>іструванні договорів та/або МТЗ</w:t>
      </w:r>
    </w:p>
    <w:p w14:paraId="7C973586" w14:textId="166F0D1C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адміністрування міжнародних договорів</w:t>
      </w:r>
    </w:p>
    <w:p w14:paraId="2040909B" w14:textId="3D56B3DA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Англійська мова - не нижче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Upper-Intermediate</w:t>
      </w:r>
      <w:proofErr w:type="spellEnd"/>
    </w:p>
    <w:p w14:paraId="78AEDFBC" w14:textId="423E936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Сильна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- в змозі задовольнити вимоги внутрішніх і зовнішніх клієнтів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53FEA0B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>м. Київ, вул. Олекси Тихого, буд. 103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7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11"/>
  </w:num>
  <w:num w:numId="5">
    <w:abstractNumId w:val="34"/>
  </w:num>
  <w:num w:numId="6">
    <w:abstractNumId w:val="7"/>
  </w:num>
  <w:num w:numId="7">
    <w:abstractNumId w:val="10"/>
  </w:num>
  <w:num w:numId="8">
    <w:abstractNumId w:val="6"/>
  </w:num>
  <w:num w:numId="9">
    <w:abstractNumId w:val="31"/>
  </w:num>
  <w:num w:numId="10">
    <w:abstractNumId w:val="32"/>
  </w:num>
  <w:num w:numId="11">
    <w:abstractNumId w:val="17"/>
  </w:num>
  <w:num w:numId="12">
    <w:abstractNumId w:val="26"/>
  </w:num>
  <w:num w:numId="13">
    <w:abstractNumId w:val="2"/>
  </w:num>
  <w:num w:numId="14">
    <w:abstractNumId w:val="20"/>
  </w:num>
  <w:num w:numId="15">
    <w:abstractNumId w:val="27"/>
  </w:num>
  <w:num w:numId="16">
    <w:abstractNumId w:val="9"/>
  </w:num>
  <w:num w:numId="17">
    <w:abstractNumId w:val="1"/>
  </w:num>
  <w:num w:numId="18">
    <w:abstractNumId w:val="25"/>
  </w:num>
  <w:num w:numId="19">
    <w:abstractNumId w:val="0"/>
  </w:num>
  <w:num w:numId="20">
    <w:abstractNumId w:val="5"/>
  </w:num>
  <w:num w:numId="21">
    <w:abstractNumId w:val="4"/>
  </w:num>
  <w:num w:numId="22">
    <w:abstractNumId w:val="30"/>
  </w:num>
  <w:num w:numId="23">
    <w:abstractNumId w:val="30"/>
  </w:num>
  <w:num w:numId="24">
    <w:abstractNumId w:val="21"/>
  </w:num>
  <w:num w:numId="25">
    <w:abstractNumId w:val="15"/>
  </w:num>
  <w:num w:numId="26">
    <w:abstractNumId w:val="3"/>
  </w:num>
  <w:num w:numId="27">
    <w:abstractNumId w:val="36"/>
  </w:num>
  <w:num w:numId="28">
    <w:abstractNumId w:val="23"/>
  </w:num>
  <w:num w:numId="29">
    <w:abstractNumId w:val="12"/>
  </w:num>
  <w:num w:numId="30">
    <w:abstractNumId w:val="30"/>
  </w:num>
  <w:num w:numId="31">
    <w:abstractNumId w:val="33"/>
  </w:num>
  <w:num w:numId="32">
    <w:abstractNumId w:val="37"/>
  </w:num>
  <w:num w:numId="33">
    <w:abstractNumId w:val="18"/>
  </w:num>
  <w:num w:numId="34">
    <w:abstractNumId w:val="16"/>
  </w:num>
  <w:num w:numId="35">
    <w:abstractNumId w:val="8"/>
  </w:num>
  <w:num w:numId="36">
    <w:abstractNumId w:val="35"/>
  </w:num>
  <w:num w:numId="37">
    <w:abstractNumId w:val="19"/>
  </w:num>
  <w:num w:numId="38">
    <w:abstractNumId w:val="28"/>
  </w:num>
  <w:num w:numId="39">
    <w:abstractNumId w:val="39"/>
  </w:num>
  <w:num w:numId="40">
    <w:abstractNumId w:val="24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D7D37"/>
    <w:rsid w:val="00327C52"/>
    <w:rsid w:val="003A33BF"/>
    <w:rsid w:val="003D7773"/>
    <w:rsid w:val="00503A37"/>
    <w:rsid w:val="00507366"/>
    <w:rsid w:val="00560E62"/>
    <w:rsid w:val="00564E12"/>
    <w:rsid w:val="005D00D7"/>
    <w:rsid w:val="00717512"/>
    <w:rsid w:val="00756EBF"/>
    <w:rsid w:val="008A5C25"/>
    <w:rsid w:val="00954903"/>
    <w:rsid w:val="00986B9A"/>
    <w:rsid w:val="00A22FB4"/>
    <w:rsid w:val="00AC0807"/>
    <w:rsid w:val="00AE7AC9"/>
    <w:rsid w:val="00B129CA"/>
    <w:rsid w:val="00B62E08"/>
    <w:rsid w:val="00B843AB"/>
    <w:rsid w:val="00C4173E"/>
    <w:rsid w:val="00CB316E"/>
    <w:rsid w:val="00CC5CEC"/>
    <w:rsid w:val="00CE5D15"/>
    <w:rsid w:val="00D03C5F"/>
    <w:rsid w:val="00D27AE3"/>
    <w:rsid w:val="00D8259A"/>
    <w:rsid w:val="00E4566D"/>
    <w:rsid w:val="00E7114E"/>
    <w:rsid w:val="00E93A14"/>
    <w:rsid w:val="00EE0D9F"/>
    <w:rsid w:val="00EE430E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2091-200D-4475-8DEF-B0555D9E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2020-07-22T14:21:00Z</dcterms:created>
  <dcterms:modified xsi:type="dcterms:W3CDTF">2020-07-22T14:21:00Z</dcterms:modified>
</cp:coreProperties>
</file>