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5DE6" w14:textId="77777777" w:rsidR="0039616A" w:rsidRPr="009F6C78" w:rsidRDefault="0039616A" w:rsidP="0039616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Є бажання стати частиною енергетичної команди та зробити свій внесок у розбудову країни?</w:t>
      </w:r>
    </w:p>
    <w:p w14:paraId="541BFEF8" w14:textId="77777777" w:rsidR="0039616A" w:rsidRPr="009F6C78" w:rsidRDefault="0039616A" w:rsidP="0039616A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В ТОВ «Оператор газотранспортної системи України» відкрита позиція:</w:t>
      </w:r>
    </w:p>
    <w:p w14:paraId="511155B2" w14:textId="77777777" w:rsidR="00876EF8" w:rsidRPr="009F6C78" w:rsidRDefault="00876EF8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</w:p>
    <w:p w14:paraId="21117332" w14:textId="0E17B7F4" w:rsidR="00176BBE" w:rsidRPr="009F6C78" w:rsidRDefault="00B34BEF" w:rsidP="00327C5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78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проектів компресорних станцій </w:t>
      </w:r>
    </w:p>
    <w:p w14:paraId="357CFD5C" w14:textId="77777777" w:rsidR="00572EBD" w:rsidRPr="009F6C78" w:rsidRDefault="00572EBD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</w:p>
    <w:p w14:paraId="7234E8C0" w14:textId="1BD9ADFB" w:rsidR="00572EBD" w:rsidRPr="009F6C78" w:rsidRDefault="00327C52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  <w:t>Функціональні обов'язки:</w:t>
      </w:r>
    </w:p>
    <w:p w14:paraId="1DE5BC6B" w14:textId="31B6F3DB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 xml:space="preserve">Забезпечує своєчасний збір, аналіз та систематизацію необхідної інформації для розробки проектно-кошторисної документації, проведення процедур </w:t>
      </w:r>
      <w:proofErr w:type="spellStart"/>
      <w:r w:rsidRPr="009F6C7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F6C78">
        <w:rPr>
          <w:rFonts w:ascii="Times New Roman" w:hAnsi="Times New Roman" w:cs="Times New Roman"/>
          <w:sz w:val="26"/>
          <w:szCs w:val="26"/>
        </w:rPr>
        <w:t xml:space="preserve"> в межах компетенції структурного підрозділу;</w:t>
      </w:r>
    </w:p>
    <w:p w14:paraId="117A0AF9" w14:textId="3088C2EE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Відповідає за операційне планування реалізації доведених об’єктів будівництва;</w:t>
      </w:r>
    </w:p>
    <w:p w14:paraId="1203AB7B" w14:textId="77777777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Забезпечує підготовку технічних вимог та якісних характеристик предмета закупівлі, кваліфікацій критеріїв та тендерної документації на закупівлю відповідних робіт;</w:t>
      </w:r>
    </w:p>
    <w:p w14:paraId="31D649ED" w14:textId="035B510E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 xml:space="preserve">Організовує проведення відомчої та державної експертизи проектної документації; </w:t>
      </w:r>
    </w:p>
    <w:p w14:paraId="04DEE470" w14:textId="77777777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Забезпечує замовлення та виготовлення проектно-кошторисної документації;</w:t>
      </w:r>
    </w:p>
    <w:p w14:paraId="75EE6045" w14:textId="65C7F3B5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Аналізує потребу об’єктів будівництва в матеріально-технічних ресурсах;</w:t>
      </w:r>
    </w:p>
    <w:p w14:paraId="54F03120" w14:textId="77777777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Приймає участь в організації роботи служби контролю якості будівництва на всі види будівельних та проектних робіт;</w:t>
      </w:r>
    </w:p>
    <w:p w14:paraId="1D996E6C" w14:textId="1A531C14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Організовує забезпечення об’єктів будівництва технічним та авторським наглядом, проводить аналіз</w:t>
      </w:r>
      <w:bookmarkStart w:id="0" w:name="_GoBack"/>
      <w:bookmarkEnd w:id="0"/>
      <w:r w:rsidRPr="009F6C78">
        <w:rPr>
          <w:rFonts w:ascii="Times New Roman" w:hAnsi="Times New Roman" w:cs="Times New Roman"/>
          <w:sz w:val="26"/>
          <w:szCs w:val="26"/>
        </w:rPr>
        <w:t xml:space="preserve"> проектних рішень під час розробки проектної документації на відповідність вимогам державним стандартам та  законодавчо-нормативній базі; </w:t>
      </w:r>
    </w:p>
    <w:p w14:paraId="222DD7E3" w14:textId="77777777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Здійснює аналіз ризиків реалізації проектів будівництва, своєчасно інформує керівництво про наявність таких ризиків,  вживає заходи щодо їх мінімізації;</w:t>
      </w:r>
    </w:p>
    <w:p w14:paraId="53BFF136" w14:textId="77777777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Приймає участь у відомчій експертизі проектно-кошторисної документації об'єктів будівництва, співпрацює з проектною організацією щодо усунення зауважень експертів відомчої експертизи;</w:t>
      </w:r>
    </w:p>
    <w:p w14:paraId="059584FB" w14:textId="77777777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Координує роботу проектного офісу дирекції з реалізації проектів компресорних станцій в межах доведених об’єктів будівництва;</w:t>
      </w:r>
    </w:p>
    <w:p w14:paraId="541B34EC" w14:textId="06701905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>Відповідає за формування договірних цін, розрахунків, калькуляцій тощо на відповідність вимогам державних будівельних норм, стандартів тощо;</w:t>
      </w:r>
    </w:p>
    <w:p w14:paraId="59F6AC12" w14:textId="0E4568AC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6C78">
        <w:rPr>
          <w:rFonts w:ascii="Times New Roman" w:hAnsi="Times New Roman" w:cs="Times New Roman"/>
          <w:sz w:val="26"/>
          <w:szCs w:val="26"/>
        </w:rPr>
        <w:t>Імплементує</w:t>
      </w:r>
      <w:proofErr w:type="spellEnd"/>
      <w:r w:rsidRPr="009F6C78">
        <w:rPr>
          <w:rFonts w:ascii="Times New Roman" w:hAnsi="Times New Roman" w:cs="Times New Roman"/>
          <w:sz w:val="26"/>
          <w:szCs w:val="26"/>
        </w:rPr>
        <w:t xml:space="preserve">  міжнародні принципи </w:t>
      </w:r>
      <w:proofErr w:type="spellStart"/>
      <w:r w:rsidRPr="009F6C7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F6C78">
        <w:rPr>
          <w:rFonts w:ascii="Times New Roman" w:hAnsi="Times New Roman" w:cs="Times New Roman"/>
          <w:sz w:val="26"/>
          <w:szCs w:val="26"/>
        </w:rPr>
        <w:t xml:space="preserve"> будівельних робіт за принципом «під ключ»;</w:t>
      </w:r>
    </w:p>
    <w:p w14:paraId="157C8DD7" w14:textId="636E1F8F" w:rsidR="00B34BEF" w:rsidRPr="009F6C78" w:rsidRDefault="00B34BEF" w:rsidP="00B34BEF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C78">
        <w:rPr>
          <w:rFonts w:ascii="Times New Roman" w:hAnsi="Times New Roman" w:cs="Times New Roman"/>
          <w:sz w:val="26"/>
          <w:szCs w:val="26"/>
        </w:rPr>
        <w:t xml:space="preserve">Надає рекомендації із адаптації міжнародних закупівельних </w:t>
      </w:r>
      <w:proofErr w:type="spellStart"/>
      <w:r w:rsidRPr="009F6C78">
        <w:rPr>
          <w:rFonts w:ascii="Times New Roman" w:hAnsi="Times New Roman" w:cs="Times New Roman"/>
          <w:sz w:val="26"/>
          <w:szCs w:val="26"/>
        </w:rPr>
        <w:t>проформ</w:t>
      </w:r>
      <w:proofErr w:type="spellEnd"/>
      <w:r w:rsidRPr="009F6C78">
        <w:rPr>
          <w:rFonts w:ascii="Times New Roman" w:hAnsi="Times New Roman" w:cs="Times New Roman"/>
          <w:sz w:val="26"/>
          <w:szCs w:val="26"/>
        </w:rPr>
        <w:t xml:space="preserve"> договорів до умов вітчизняних нормативно-правових та законодавчих актів.</w:t>
      </w:r>
    </w:p>
    <w:p w14:paraId="25022EA2" w14:textId="77777777" w:rsidR="00B34BEF" w:rsidRPr="009F6C78" w:rsidRDefault="00327C52" w:rsidP="00B3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  <w:t>Необхідні навички та знання:</w:t>
      </w:r>
    </w:p>
    <w:p w14:paraId="11EF9169" w14:textId="5FC3BBF1" w:rsidR="00B34BEF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Style w:val="tlid-translation"/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</w:pPr>
      <w:r w:rsidRPr="009F6C78">
        <w:rPr>
          <w:rStyle w:val="tlid-translation"/>
          <w:rFonts w:ascii="Times New Roman" w:eastAsia="Times New Roman" w:hAnsi="Times New Roman" w:cs="Times New Roman"/>
          <w:sz w:val="26"/>
          <w:szCs w:val="26"/>
          <w:lang w:eastAsia="ru-RU"/>
        </w:rPr>
        <w:t>Повна в</w:t>
      </w:r>
      <w:r w:rsidR="00242D19" w:rsidRPr="009F6C78">
        <w:rPr>
          <w:rStyle w:val="tlid-translation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ища </w:t>
      </w:r>
      <w:r w:rsidRPr="009F6C78">
        <w:rPr>
          <w:rStyle w:val="tlid-translation"/>
          <w:rFonts w:ascii="Times New Roman" w:eastAsia="Times New Roman" w:hAnsi="Times New Roman" w:cs="Times New Roman"/>
          <w:sz w:val="26"/>
          <w:szCs w:val="26"/>
          <w:lang w:eastAsia="ru-RU"/>
        </w:rPr>
        <w:t>технічна освіта</w:t>
      </w:r>
    </w:p>
    <w:p w14:paraId="7C72949C" w14:textId="57E87104" w:rsidR="00B34BEF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78">
        <w:rPr>
          <w:rFonts w:ascii="Times New Roman" w:hAnsi="Times New Roman" w:cs="Times New Roman"/>
          <w:bCs/>
          <w:sz w:val="26"/>
          <w:szCs w:val="26"/>
        </w:rPr>
        <w:t>Додаткова освіта використання міжнародних стандартів реалізації проектів будівництва</w:t>
      </w:r>
    </w:p>
    <w:p w14:paraId="0B44791A" w14:textId="2B149802" w:rsidR="00B34BEF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Досвід роботи в будівельній галузі не менше 7 років</w:t>
      </w:r>
    </w:p>
    <w:p w14:paraId="501849BC" w14:textId="0635837F" w:rsidR="00B34BEF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Управлінській досвід від 5 років</w:t>
      </w:r>
    </w:p>
    <w:p w14:paraId="4E026113" w14:textId="23DE280B" w:rsidR="00B34BEF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78">
        <w:rPr>
          <w:rFonts w:ascii="Times New Roman" w:hAnsi="Times New Roman" w:cs="Times New Roman"/>
          <w:bCs/>
          <w:sz w:val="26"/>
          <w:szCs w:val="26"/>
        </w:rPr>
        <w:t xml:space="preserve">Знання передових світових практик та </w:t>
      </w:r>
      <w:proofErr w:type="spellStart"/>
      <w:r w:rsidRPr="009F6C78">
        <w:rPr>
          <w:rFonts w:ascii="Times New Roman" w:hAnsi="Times New Roman" w:cs="Times New Roman"/>
          <w:bCs/>
          <w:sz w:val="26"/>
          <w:szCs w:val="26"/>
        </w:rPr>
        <w:t>методик</w:t>
      </w:r>
      <w:proofErr w:type="spellEnd"/>
      <w:r w:rsidRPr="009F6C78">
        <w:rPr>
          <w:rFonts w:ascii="Times New Roman" w:hAnsi="Times New Roman" w:cs="Times New Roman"/>
          <w:bCs/>
          <w:sz w:val="26"/>
          <w:szCs w:val="26"/>
        </w:rPr>
        <w:t xml:space="preserve"> управління інвестиційними проектами</w:t>
      </w:r>
    </w:p>
    <w:p w14:paraId="223F22AD" w14:textId="77777777" w:rsidR="00B34BEF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78">
        <w:rPr>
          <w:rFonts w:ascii="Times New Roman" w:hAnsi="Times New Roman" w:cs="Times New Roman"/>
          <w:bCs/>
          <w:sz w:val="26"/>
          <w:szCs w:val="26"/>
        </w:rPr>
        <w:t>Знання нормативно-правових та законодавчих актів в будівельній галузі</w:t>
      </w:r>
    </w:p>
    <w:p w14:paraId="01FCADC2" w14:textId="0567714B" w:rsidR="00242D19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78">
        <w:rPr>
          <w:rStyle w:val="tlid-translation"/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242D19" w:rsidRPr="009F6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олодіння англійською мовою на рівні </w:t>
      </w:r>
      <w:r w:rsidR="00242D19" w:rsidRPr="009F6C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upper</w:t>
      </w:r>
      <w:r w:rsidR="00242D19" w:rsidRPr="009F6C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2D19" w:rsidRPr="009F6C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intermediate</w:t>
      </w:r>
      <w:r w:rsidR="00242D19" w:rsidRPr="009F6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ідеалі</w:t>
      </w:r>
    </w:p>
    <w:p w14:paraId="741CE23E" w14:textId="52A7835F" w:rsidR="00B34BEF" w:rsidRPr="009F6C78" w:rsidRDefault="00B34BEF" w:rsidP="00B34B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78">
        <w:rPr>
          <w:rFonts w:ascii="Times New Roman" w:hAnsi="Times New Roman" w:cs="Times New Roman"/>
          <w:bCs/>
          <w:sz w:val="26"/>
          <w:szCs w:val="26"/>
        </w:rPr>
        <w:t>Здатність швидко реагувати на зміни, здатність концентруватися на ефективності в досягненні цілі, лідерські здібності, емоційна стійкість, позитивне мислення.</w:t>
      </w:r>
    </w:p>
    <w:p w14:paraId="4D1650C3" w14:textId="77777777" w:rsidR="00327C52" w:rsidRPr="009F6C78" w:rsidRDefault="00327C52" w:rsidP="00793A5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  <w:t>Ми пропонуємо:</w:t>
      </w:r>
    </w:p>
    <w:p w14:paraId="51DE54B2" w14:textId="4EE46317" w:rsidR="00242D19" w:rsidRPr="009F6C78" w:rsidRDefault="00242D19" w:rsidP="00B34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Участь в про</w:t>
      </w:r>
      <w:r w:rsidR="00B34BEF"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ектах національного масштабу</w:t>
      </w:r>
    </w:p>
    <w:p w14:paraId="6C2525F9" w14:textId="540B5590" w:rsidR="00851AB3" w:rsidRPr="009F6C78" w:rsidRDefault="00327C52" w:rsidP="00B34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 xml:space="preserve">Працевлаштування в </w:t>
      </w:r>
      <w:r w:rsidR="00851AB3"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 xml:space="preserve">великій та </w:t>
      </w: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 xml:space="preserve">стабільній компанії </w:t>
      </w:r>
    </w:p>
    <w:p w14:paraId="682EB931" w14:textId="77777777" w:rsidR="00454A6F" w:rsidRPr="009F6C78" w:rsidRDefault="00454A6F" w:rsidP="00B34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Графік роботи: з 8:30 до 17:30</w:t>
      </w:r>
    </w:p>
    <w:p w14:paraId="638370D4" w14:textId="77777777" w:rsidR="00327C52" w:rsidRPr="009F6C78" w:rsidRDefault="00327C52" w:rsidP="00B34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 xml:space="preserve">Прозорі умови праці: </w:t>
      </w:r>
      <w:r w:rsidR="00876EF8"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 xml:space="preserve">гідна </w:t>
      </w: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заробітна плата</w:t>
      </w:r>
      <w:r w:rsidR="00851AB3"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 xml:space="preserve"> (за результатами співбесіди)</w:t>
      </w: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, щоквартальна премія, додаткові пільги</w:t>
      </w:r>
    </w:p>
    <w:p w14:paraId="448C61A9" w14:textId="77777777" w:rsidR="00327C52" w:rsidRPr="009F6C78" w:rsidRDefault="00327C52" w:rsidP="00B34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Підтримку професіоналів, які орієнтовані на досягнення успіху</w:t>
      </w:r>
    </w:p>
    <w:p w14:paraId="588B78C5" w14:textId="77777777" w:rsidR="00327C52" w:rsidRPr="009F6C78" w:rsidRDefault="00327C52" w:rsidP="00B34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Можливість кар'єрного росту та визнання досягнень</w:t>
      </w:r>
    </w:p>
    <w:p w14:paraId="79A4F860" w14:textId="77777777" w:rsidR="00327C52" w:rsidRPr="009F6C78" w:rsidRDefault="00327C52" w:rsidP="00B34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>Професійне та розвиваюче навчання</w:t>
      </w:r>
    </w:p>
    <w:p w14:paraId="48D980C6" w14:textId="77777777" w:rsidR="00327C52" w:rsidRPr="009F6C78" w:rsidRDefault="00327C52" w:rsidP="00327C52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</w:pPr>
      <w:r w:rsidRPr="009F6C78">
        <w:rPr>
          <w:rFonts w:ascii="Times New Roman" w:eastAsia="Times New Roman" w:hAnsi="Times New Roman" w:cs="Times New Roman"/>
          <w:color w:val="212527"/>
          <w:sz w:val="26"/>
          <w:szCs w:val="26"/>
        </w:rPr>
        <w:t xml:space="preserve">Надсилайте резюме із </w:t>
      </w:r>
      <w:r w:rsidRPr="009F6C78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</w:rPr>
        <w:t>зазначенням бажаного рівня заробітної плати.</w:t>
      </w:r>
    </w:p>
    <w:p w14:paraId="5B2DF62F" w14:textId="77777777" w:rsidR="00503A37" w:rsidRPr="009F6C78" w:rsidRDefault="00503A37" w:rsidP="00327C5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03A37" w:rsidRPr="009F6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2FB"/>
    <w:multiLevelType w:val="hybridMultilevel"/>
    <w:tmpl w:val="FEC2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756"/>
    <w:multiLevelType w:val="hybridMultilevel"/>
    <w:tmpl w:val="0032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066"/>
    <w:multiLevelType w:val="hybridMultilevel"/>
    <w:tmpl w:val="42E6F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7"/>
    <w:rsid w:val="000B2096"/>
    <w:rsid w:val="000E0D22"/>
    <w:rsid w:val="001311E3"/>
    <w:rsid w:val="00176BBE"/>
    <w:rsid w:val="001B648D"/>
    <w:rsid w:val="002009AE"/>
    <w:rsid w:val="00204A93"/>
    <w:rsid w:val="00242D19"/>
    <w:rsid w:val="00327C52"/>
    <w:rsid w:val="0039616A"/>
    <w:rsid w:val="003A33BF"/>
    <w:rsid w:val="003D7773"/>
    <w:rsid w:val="00454A6F"/>
    <w:rsid w:val="00503A37"/>
    <w:rsid w:val="00507366"/>
    <w:rsid w:val="00564E12"/>
    <w:rsid w:val="00572EBD"/>
    <w:rsid w:val="005D00D7"/>
    <w:rsid w:val="00717512"/>
    <w:rsid w:val="00756EBF"/>
    <w:rsid w:val="00793A5D"/>
    <w:rsid w:val="00851AB3"/>
    <w:rsid w:val="00876EF8"/>
    <w:rsid w:val="00891005"/>
    <w:rsid w:val="00986B9A"/>
    <w:rsid w:val="009F6C78"/>
    <w:rsid w:val="00A22FB4"/>
    <w:rsid w:val="00AC0807"/>
    <w:rsid w:val="00AE7AC9"/>
    <w:rsid w:val="00B129CA"/>
    <w:rsid w:val="00B34BEF"/>
    <w:rsid w:val="00B62E08"/>
    <w:rsid w:val="00C4173E"/>
    <w:rsid w:val="00CC5CEC"/>
    <w:rsid w:val="00D03C5F"/>
    <w:rsid w:val="00D04C7E"/>
    <w:rsid w:val="00E4566D"/>
    <w:rsid w:val="00E7114E"/>
    <w:rsid w:val="00E93A14"/>
    <w:rsid w:val="00EE0D9F"/>
    <w:rsid w:val="00EE430E"/>
    <w:rsid w:val="00F232D2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E7C4A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B1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2D1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tlid-translation">
    <w:name w:val="tlid-translation"/>
    <w:basedOn w:val="a0"/>
    <w:rsid w:val="00242D19"/>
  </w:style>
  <w:style w:type="paragraph" w:customStyle="1" w:styleId="Style4">
    <w:name w:val="Style4"/>
    <w:basedOn w:val="a"/>
    <w:uiPriority w:val="99"/>
    <w:rsid w:val="00B3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2D6E-223B-9748-8380-FCDF6135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Microsoft Office User</cp:lastModifiedBy>
  <cp:revision>3</cp:revision>
  <dcterms:created xsi:type="dcterms:W3CDTF">2020-10-29T11:46:00Z</dcterms:created>
  <dcterms:modified xsi:type="dcterms:W3CDTF">2020-11-04T09:04:00Z</dcterms:modified>
</cp:coreProperties>
</file>