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80"/>
      </w:tblGrid>
      <w:tr w:rsidR="000B576D" w:rsidTr="000B576D">
        <w:trPr>
          <w:trHeight w:val="9922"/>
        </w:trPr>
        <w:tc>
          <w:tcPr>
            <w:tcW w:w="7479" w:type="dxa"/>
          </w:tcPr>
          <w:p w:rsidR="000B576D" w:rsidRPr="00214444" w:rsidRDefault="000B576D" w:rsidP="000B576D">
            <w:pPr>
              <w:pStyle w:val="a4"/>
              <w:shd w:val="clear" w:color="auto" w:fill="FFFFFF"/>
              <w:spacing w:after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t>ДОВІРЕНІСТЬ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br/>
            </w:r>
            <w:r w:rsidRPr="002144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uk-UA"/>
              </w:rPr>
              <w:t>Довіритель (замовник послуг транспортування)</w:t>
            </w: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4928"/>
            </w:tblGrid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bookmarkStart w:id="0" w:name="n2111"/>
                  <w:bookmarkEnd w:id="0"/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Найменування юридичної особи/ПІБ замовника послуг транспортування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Ідентифікаційний код юридичної особи/реєстраційний номер облікової картки платника податків фізичної особи замовника послуг транспортування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Назва посади Уповноваженої особи Довірителя 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Прізвище, ім'я, по батькові Уповноваженої особи Довірителя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Підстава, на якій діє Уповноважена особа Довірителя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uk-UA"/>
                    </w:rPr>
                    <w:t>Представник Довірителя (замовника послуг транспортування)</w:t>
                  </w: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Посада Представника 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Прізвище, ім'я, по батькові Представника 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8C43B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Серійний номер електронного підпису (ЕП) Представника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214444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Дата видачі довіреності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  <w:tr w:rsidR="000B576D" w:rsidRPr="00743F57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333B9E" w:rsidRDefault="000B576D" w:rsidP="00BC619E">
                  <w:pPr>
                    <w:framePr w:hSpace="180" w:wrap="around" w:vAnchor="page" w:hAnchor="margin" w:xAlign="center" w:y="406"/>
                    <w:spacing w:after="0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ru-RU" w:eastAsia="uk-UA"/>
                    </w:rPr>
                  </w:pP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>Довіреність є чинно</w:t>
                  </w: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ru-RU" w:eastAsia="uk-UA"/>
                    </w:rPr>
                    <w:t>ю</w:t>
                  </w:r>
                  <w:r w:rsidRPr="0021444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  <w:t xml:space="preserve"> до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743F57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uk-UA"/>
                    </w:rPr>
                  </w:pPr>
                </w:p>
              </w:tc>
            </w:tr>
          </w:tbl>
          <w:p w:rsidR="000B576D" w:rsidRPr="00214444" w:rsidRDefault="000B576D" w:rsidP="000B576D">
            <w:pPr>
              <w:pStyle w:val="a4"/>
              <w:shd w:val="clear" w:color="auto" w:fill="FFFFFF"/>
              <w:spacing w:before="120"/>
              <w:ind w:left="284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bookmarkStart w:id="1" w:name="n2112"/>
            <w:bookmarkStart w:id="2" w:name="n2114"/>
            <w:bookmarkStart w:id="3" w:name="n2115"/>
            <w:bookmarkStart w:id="4" w:name="n2116"/>
            <w:bookmarkEnd w:id="1"/>
            <w:bookmarkEnd w:id="2"/>
            <w:bookmarkEnd w:id="3"/>
            <w:bookmarkEnd w:id="4"/>
            <w:r w:rsidRPr="0021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uk-UA"/>
              </w:rPr>
              <w:t>Замовник послуг транспортування (Довіритель)</w:t>
            </w:r>
            <w:r w:rsidRPr="0021444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, в особі Уповноваженої особи, керуючись нормами чинного законодавства України, уповноважує Представника представляти інтереси</w:t>
            </w: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 xml:space="preserve"> Довірителя </w:t>
            </w:r>
            <w:r w:rsidRPr="0021444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 xml:space="preserve">перед оператором газотранспортної системи –                      ТОВ «Оператор газотранспортної системи України» (ідентифікаційний код юридичної особи 42795490), для чого Представнику від імені </w:t>
            </w:r>
            <w:r w:rsidRPr="0021444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Довірителя надається:</w:t>
            </w:r>
          </w:p>
          <w:p w:rsidR="000B576D" w:rsidRPr="009D5D3B" w:rsidRDefault="000B576D" w:rsidP="000B576D">
            <w:pPr>
              <w:ind w:left="306" w:firstLine="4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</w:pPr>
            <w:r w:rsidRPr="009D5D3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право підписувати інформацію та документи, які подаються від імені Довірителя через Інформаційну платформу оператора газотранспортної системи – ТОВ «Оператор газотранспортної системи України», у відповідності та з урахуванням вимог Кодексу газотранспортної системи та інших нормативно-правових актів.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br/>
            </w:r>
            <w:r w:rsidRPr="009D5D3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>Повноваження, надані представнику (представникам) цією довіреністю, не можуть бути передані іншим особам на праві передоручення.</w:t>
            </w:r>
          </w:p>
          <w:p w:rsidR="000B576D" w:rsidRDefault="000B576D" w:rsidP="000B576D">
            <w:pPr>
              <w:pStyle w:val="a4"/>
              <w:shd w:val="clear" w:color="auto" w:fill="FFFFFF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</w:pPr>
          </w:p>
          <w:p w:rsidR="000B576D" w:rsidRDefault="000B576D" w:rsidP="000B576D">
            <w:pPr>
              <w:pStyle w:val="a4"/>
              <w:shd w:val="clear" w:color="auto" w:fill="FFFFFF"/>
              <w:spacing w:before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Посада Уповноваженої особи __________________________________   Прізвище, ініціали</w:t>
            </w:r>
          </w:p>
          <w:p w:rsidR="000B576D" w:rsidRPr="00214444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ЕП</w:t>
            </w:r>
          </w:p>
          <w:p w:rsidR="000B576D" w:rsidRPr="00214444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(електронна печатка за наявності)</w:t>
            </w:r>
          </w:p>
          <w:p w:rsidR="000B576D" w:rsidRPr="00214444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або</w:t>
            </w:r>
          </w:p>
          <w:p w:rsidR="000B576D" w:rsidRPr="000B576D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</w:pPr>
            <w:r w:rsidRPr="0021444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uk-UA"/>
              </w:rPr>
              <w:t>для нерезидентів України - підпис (печатка за наявності)</w:t>
            </w:r>
            <w:bookmarkStart w:id="5" w:name="n2117"/>
            <w:bookmarkEnd w:id="5"/>
          </w:p>
        </w:tc>
        <w:tc>
          <w:tcPr>
            <w:tcW w:w="7480" w:type="dxa"/>
          </w:tcPr>
          <w:p w:rsidR="000B576D" w:rsidRPr="00DF18E1" w:rsidRDefault="000B576D" w:rsidP="000B576D">
            <w:pPr>
              <w:shd w:val="clear" w:color="auto" w:fill="FFFFFF"/>
              <w:ind w:left="491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</w:pPr>
            <w:r w:rsidRPr="00DF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  <w:t>POWER OF ATTORNEY</w:t>
            </w:r>
          </w:p>
          <w:p w:rsidR="000B576D" w:rsidRPr="007E2FCC" w:rsidRDefault="000B576D" w:rsidP="000B576D">
            <w:pPr>
              <w:shd w:val="clear" w:color="auto" w:fill="FFFFFF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GB" w:eastAsia="uk-UA"/>
              </w:rPr>
            </w:pPr>
            <w:r w:rsidRPr="007E2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val="en-GB" w:eastAsia="uk-UA"/>
              </w:rPr>
              <w:t>Principal (Network User)</w:t>
            </w: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4929"/>
            </w:tblGrid>
            <w:tr w:rsidR="000B576D" w:rsidRPr="00DF18E1" w:rsidTr="008E7728">
              <w:trPr>
                <w:trHeight w:val="578"/>
              </w:trPr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 of the legal entity/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name, sur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name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of 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Network User 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rPr>
                <w:trHeight w:val="1495"/>
              </w:trPr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Identification code of the legal entity/registration number of the tax payer's account card of the natural person of the Network User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title of the authorized person of the Principal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Name, sur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</w:t>
                  </w:r>
                  <w:r w:rsidRPr="00DF18E1" w:rsidDel="007500F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 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of the authorized person of the Principal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basis on which the authorized person of the Principal acts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val="en-GB" w:eastAsia="uk-UA"/>
                    </w:rPr>
                    <w:t>Representative of the Principal (Network User)</w:t>
                  </w: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Position of Representative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  <w:p w:rsidR="00BC619E" w:rsidRPr="00DF18E1" w:rsidRDefault="00BC619E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Name, sur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name</w:t>
                  </w:r>
                  <w:r w:rsidRPr="00DF18E1" w:rsidDel="007500F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 xml:space="preserve"> </w:t>
                  </w: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of Representative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Serial number of the electronic signature (ES) of the Representative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Date of issuing power of attorney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  <w:tr w:rsidR="000B576D" w:rsidRPr="00DF18E1" w:rsidTr="008E7728">
              <w:tc>
                <w:tcPr>
                  <w:tcW w:w="1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ind w:left="134" w:right="11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  <w:r w:rsidRPr="00DF18E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  <w:t>The power of attorney is valid until</w:t>
                  </w:r>
                </w:p>
              </w:tc>
              <w:tc>
                <w:tcPr>
                  <w:tcW w:w="3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576D" w:rsidRPr="00DF18E1" w:rsidRDefault="000B576D" w:rsidP="00BC619E">
                  <w:pPr>
                    <w:framePr w:hSpace="180" w:wrap="around" w:vAnchor="page" w:hAnchor="margin" w:xAlign="center" w:y="4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GB" w:eastAsia="uk-UA"/>
                    </w:rPr>
                  </w:pPr>
                </w:p>
              </w:tc>
            </w:tr>
          </w:tbl>
          <w:p w:rsidR="000B576D" w:rsidRPr="001F49E6" w:rsidRDefault="000B576D" w:rsidP="000B576D">
            <w:pPr>
              <w:pStyle w:val="a4"/>
              <w:shd w:val="clear" w:color="auto" w:fill="FFFFFF"/>
              <w:spacing w:before="120"/>
              <w:ind w:left="284" w:firstLine="351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The Network User (Principal), in the person of the Authorized person, guided by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provisions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applicable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legislation of Ukraine, authorizes the Representative to represent the interests of the Principal before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g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transmission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ystem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perator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–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imited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iability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ompany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Gas 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Transmission System Operator of Ukraine (legal entity identification code 42795490), for which the Representative is provided on behalf of the Principal:</w:t>
            </w:r>
          </w:p>
          <w:p w:rsidR="000B576D" w:rsidRPr="001F49E6" w:rsidRDefault="000B576D" w:rsidP="000B576D">
            <w:pPr>
              <w:pStyle w:val="a4"/>
              <w:shd w:val="clear" w:color="auto" w:fill="FFFFFF"/>
              <w:spacing w:before="120"/>
              <w:ind w:left="284" w:firstLine="351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proofErr w:type="gramStart"/>
            <w:r w:rsidRPr="004951A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US" w:eastAsia="uk-UA"/>
              </w:rPr>
              <w:t>the</w:t>
            </w:r>
            <w:proofErr w:type="gramEnd"/>
            <w:r w:rsidRPr="004951A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US" w:eastAsia="uk-UA"/>
              </w:rPr>
              <w:t xml:space="preserve"> right to sign information and documents submitted on behalf of the Principal through the Information Platform of the Gas Transportation System Operator - LLC "  Transmission System Operator of Ukraine ", in accordance with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eastAsia="uk-UA"/>
              </w:rPr>
              <w:t xml:space="preserve"> </w:t>
            </w:r>
            <w:r w:rsidRPr="009D5D3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and taking into account the requirements of th</w:t>
            </w:r>
            <w:r w:rsidR="00BC619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e Gas Transmission System Code </w:t>
            </w:r>
            <w:r w:rsidRPr="009D5D3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and other legal acts</w:t>
            </w: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.</w:t>
            </w:r>
          </w:p>
          <w:p w:rsidR="000B576D" w:rsidRPr="00DF18E1" w:rsidRDefault="000B576D" w:rsidP="000B576D">
            <w:pPr>
              <w:pStyle w:val="a4"/>
              <w:shd w:val="clear" w:color="auto" w:fill="FFFFFF"/>
              <w:spacing w:before="120"/>
              <w:ind w:left="284" w:firstLine="351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The powers granted to the representative by this power of attorney </w:t>
            </w:r>
            <w:proofErr w:type="gramStart"/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>cannot be transferred</w:t>
            </w:r>
            <w:proofErr w:type="gramEnd"/>
            <w:r w:rsidRPr="001F49E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  <w:t xml:space="preserve"> to other persons by the right of delegation.</w:t>
            </w:r>
          </w:p>
          <w:p w:rsidR="000B576D" w:rsidRPr="00DF18E1" w:rsidRDefault="000B576D" w:rsidP="000B576D">
            <w:pPr>
              <w:pStyle w:val="a4"/>
              <w:shd w:val="clear" w:color="auto" w:fill="FFFFFF"/>
              <w:spacing w:before="120"/>
              <w:ind w:left="284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</w:p>
          <w:p w:rsidR="000B576D" w:rsidRDefault="000B576D" w:rsidP="000B576D">
            <w:pPr>
              <w:pStyle w:val="a4"/>
              <w:shd w:val="clear" w:color="auto" w:fill="FFFFFF"/>
              <w:spacing w:before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</w:pPr>
          </w:p>
          <w:p w:rsidR="000B576D" w:rsidRPr="00DF18E1" w:rsidRDefault="000B576D" w:rsidP="000B576D">
            <w:pPr>
              <w:pStyle w:val="a4"/>
              <w:shd w:val="clear" w:color="auto" w:fill="FFFFFF"/>
              <w:spacing w:before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</w:pPr>
            <w:r w:rsidRPr="00DF18E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GB" w:eastAsia="uk-UA"/>
              </w:rPr>
              <w:t>Position of Authorized Person ______________________________________Surname, initials</w:t>
            </w:r>
          </w:p>
          <w:p w:rsidR="000B576D" w:rsidRPr="00DF18E1" w:rsidRDefault="000B576D" w:rsidP="000B576D">
            <w:pPr>
              <w:pStyle w:val="a4"/>
              <w:shd w:val="clear" w:color="auto" w:fill="FFFFFF"/>
              <w:spacing w:before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4"/>
                <w:lang w:val="en-GB" w:eastAsia="uk-UA"/>
              </w:rPr>
            </w:pPr>
          </w:p>
          <w:p w:rsidR="000B576D" w:rsidRPr="00DF18E1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 w:rsidRPr="00DF18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(electronic seal if available)</w:t>
            </w:r>
          </w:p>
          <w:p w:rsidR="000B576D" w:rsidRPr="00DF18E1" w:rsidRDefault="000B576D" w:rsidP="000B576D">
            <w:pPr>
              <w:pStyle w:val="a4"/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 w:rsidRPr="00DF18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or</w:t>
            </w:r>
          </w:p>
          <w:p w:rsidR="000B576D" w:rsidRPr="00BC619E" w:rsidRDefault="000B576D" w:rsidP="00BC619E">
            <w:pPr>
              <w:pStyle w:val="a4"/>
              <w:shd w:val="clear" w:color="auto" w:fill="FFFFFF"/>
              <w:spacing w:before="120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</w:pPr>
            <w:r w:rsidRPr="00DF18E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val="en-GB" w:eastAsia="uk-UA"/>
              </w:rPr>
              <w:t>for non-residents of Ukraine - signature (seal if available)</w:t>
            </w:r>
            <w:bookmarkStart w:id="6" w:name="_GoBack"/>
            <w:bookmarkEnd w:id="6"/>
          </w:p>
        </w:tc>
      </w:tr>
    </w:tbl>
    <w:p w:rsidR="005907BC" w:rsidRPr="00F57C1E" w:rsidRDefault="005907BC" w:rsidP="00B1412E">
      <w:pPr>
        <w:shd w:val="clear" w:color="auto" w:fill="FFFFFF"/>
        <w:spacing w:after="0" w:line="240" w:lineRule="auto"/>
        <w:ind w:right="450"/>
        <w:textAlignment w:val="baseline"/>
        <w:rPr>
          <w:sz w:val="20"/>
        </w:rPr>
      </w:pPr>
      <w:bookmarkStart w:id="7" w:name="n2109"/>
      <w:bookmarkEnd w:id="7"/>
    </w:p>
    <w:sectPr w:rsidR="005907BC" w:rsidRPr="00F57C1E" w:rsidSect="00333B9E">
      <w:pgSz w:w="16838" w:h="11906" w:orient="landscape"/>
      <w:pgMar w:top="142" w:right="96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D5C637C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E"/>
    <w:rsid w:val="000106E2"/>
    <w:rsid w:val="0005008B"/>
    <w:rsid w:val="0009240C"/>
    <w:rsid w:val="000B576D"/>
    <w:rsid w:val="001B0755"/>
    <w:rsid w:val="00214444"/>
    <w:rsid w:val="00282A29"/>
    <w:rsid w:val="00296677"/>
    <w:rsid w:val="00301B28"/>
    <w:rsid w:val="00333B9E"/>
    <w:rsid w:val="0037399B"/>
    <w:rsid w:val="003A1034"/>
    <w:rsid w:val="004951AF"/>
    <w:rsid w:val="004E1BEE"/>
    <w:rsid w:val="004E337F"/>
    <w:rsid w:val="004E60BC"/>
    <w:rsid w:val="005907BC"/>
    <w:rsid w:val="00614867"/>
    <w:rsid w:val="00743F57"/>
    <w:rsid w:val="007500FF"/>
    <w:rsid w:val="0076165B"/>
    <w:rsid w:val="007717C6"/>
    <w:rsid w:val="007E2FCC"/>
    <w:rsid w:val="008C43BC"/>
    <w:rsid w:val="00930555"/>
    <w:rsid w:val="00953CD9"/>
    <w:rsid w:val="009D5D3B"/>
    <w:rsid w:val="00B1412E"/>
    <w:rsid w:val="00BA221F"/>
    <w:rsid w:val="00BC619E"/>
    <w:rsid w:val="00D604B1"/>
    <w:rsid w:val="00DB3D4D"/>
    <w:rsid w:val="00DC29BA"/>
    <w:rsid w:val="00DF18E1"/>
    <w:rsid w:val="00E40398"/>
    <w:rsid w:val="00E41A53"/>
    <w:rsid w:val="00F57C1E"/>
    <w:rsid w:val="00FA2D45"/>
    <w:rsid w:val="00FA33B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BD43"/>
  <w15:docId w15:val="{C8CE7473-5388-4A0F-817C-A284582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Заг"/>
    <w:basedOn w:val="3"/>
    <w:autoRedefine/>
    <w:qFormat/>
    <w:rsid w:val="00930555"/>
    <w:pPr>
      <w:keepLines w:val="0"/>
      <w:spacing w:before="60" w:line="240" w:lineRule="auto"/>
    </w:pPr>
    <w:rPr>
      <w:rFonts w:ascii="Arial" w:eastAsia="MS Mincho" w:hAnsi="Arial" w:cs="Arial"/>
      <w:b/>
      <w:bCs/>
      <w:noProof/>
      <w:color w:val="0070C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1_Видання"/>
    <w:basedOn w:val="a"/>
    <w:autoRedefine/>
    <w:qFormat/>
    <w:rsid w:val="00930555"/>
    <w:pPr>
      <w:spacing w:before="60" w:after="0" w:line="240" w:lineRule="auto"/>
      <w:jc w:val="right"/>
    </w:pPr>
    <w:rPr>
      <w:rFonts w:ascii="Arial" w:eastAsia="MS Mincho" w:hAnsi="Arial" w:cs="Arial"/>
      <w:b/>
      <w:color w:val="0070C0"/>
      <w:sz w:val="20"/>
      <w:szCs w:val="20"/>
      <w:lang w:val="ru-RU" w:eastAsia="ru-RU"/>
    </w:rPr>
  </w:style>
  <w:style w:type="paragraph" w:customStyle="1" w:styleId="11">
    <w:name w:val="1_тело текста"/>
    <w:basedOn w:val="a"/>
    <w:autoRedefine/>
    <w:qFormat/>
    <w:rsid w:val="00930555"/>
    <w:pPr>
      <w:spacing w:before="60" w:after="0" w:line="240" w:lineRule="auto"/>
      <w:jc w:val="both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12">
    <w:name w:val="1_Разд"/>
    <w:basedOn w:val="a"/>
    <w:qFormat/>
    <w:rsid w:val="0009240C"/>
    <w:pPr>
      <w:keepNext/>
      <w:spacing w:before="60" w:after="0" w:line="240" w:lineRule="auto"/>
      <w:jc w:val="both"/>
      <w:outlineLvl w:val="0"/>
    </w:pPr>
    <w:rPr>
      <w:rFonts w:ascii="Arial" w:eastAsia="MS Mincho" w:hAnsi="Arial" w:cs="Arial"/>
      <w:b/>
      <w:bCs/>
      <w:i/>
      <w:iCs/>
      <w:color w:val="548DD4"/>
      <w:sz w:val="40"/>
      <w:szCs w:val="40"/>
      <w:lang w:eastAsia="ru-RU"/>
    </w:rPr>
  </w:style>
  <w:style w:type="paragraph" w:customStyle="1" w:styleId="rvps14">
    <w:name w:val="rvps14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57C1E"/>
  </w:style>
  <w:style w:type="paragraph" w:customStyle="1" w:styleId="rvps7">
    <w:name w:val="rvps7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7C1E"/>
  </w:style>
  <w:style w:type="paragraph" w:customStyle="1" w:styleId="rvps2">
    <w:name w:val="rvps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57C1E"/>
  </w:style>
  <w:style w:type="character" w:customStyle="1" w:styleId="rvts46">
    <w:name w:val="rvts46"/>
    <w:basedOn w:val="a0"/>
    <w:rsid w:val="00F57C1E"/>
  </w:style>
  <w:style w:type="character" w:styleId="a3">
    <w:name w:val="Hyperlink"/>
    <w:basedOn w:val="a0"/>
    <w:uiPriority w:val="99"/>
    <w:semiHidden/>
    <w:unhideWhenUsed/>
    <w:rsid w:val="00F57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C1E"/>
    <w:pPr>
      <w:ind w:left="720"/>
      <w:contextualSpacing/>
    </w:pPr>
  </w:style>
  <w:style w:type="table" w:styleId="a5">
    <w:name w:val="Table Grid"/>
    <w:basedOn w:val="a1"/>
    <w:uiPriority w:val="39"/>
    <w:rsid w:val="0074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11D5-7C45-46D4-B6A5-6E8D66B8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Закоморная Анастасия Николаевна</dc:creator>
  <cp:lastModifiedBy>Гашкова Вероніка Сергіївна</cp:lastModifiedBy>
  <cp:revision>3</cp:revision>
  <dcterms:created xsi:type="dcterms:W3CDTF">2023-10-24T14:27:00Z</dcterms:created>
  <dcterms:modified xsi:type="dcterms:W3CDTF">2023-10-25T07:37:00Z</dcterms:modified>
</cp:coreProperties>
</file>